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2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>
        <w:rPr>
          <w:rFonts w:ascii="Times New Roman" w:hAnsi="Times New Roman"/>
          <w:sz w:val="28"/>
          <w:szCs w:val="28"/>
        </w:rPr>
        <w:t xml:space="preserve">назначаемых </w:t>
      </w:r>
      <w:r>
        <w:rPr>
          <w:rFonts w:ascii="Times New Roman" w:hAnsi="Times New Roman"/>
          <w:sz w:val="28"/>
          <w:szCs w:val="28"/>
        </w:rPr>
        <w:t xml:space="preserve">по средствам выдачи машиночитаемой доверенности перечню ролей доступа, настроенных для работы </w:t>
      </w:r>
      <w:r>
        <w:rPr>
          <w:rFonts w:ascii="Times New Roman" w:hAnsi="Times New Roman"/>
          <w:sz w:val="28"/>
          <w:szCs w:val="28"/>
        </w:rPr>
        <w:t xml:space="preserve">в подсистеме </w:t>
      </w:r>
      <w:r>
        <w:rPr>
          <w:rFonts w:ascii="Times New Roman" w:hAnsi="Times New Roman"/>
          <w:sz w:val="28"/>
          <w:szCs w:val="28"/>
        </w:rPr>
        <w:t xml:space="preserve">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24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1124"/>
      </w:pPr>
      <w:r/>
      <w:r/>
    </w:p>
    <w:tbl>
      <w:tblPr>
        <w:tblW w:w="13764" w:type="dxa"/>
        <w:jc w:val="center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0"/>
        <w:gridCol w:w="39"/>
        <w:gridCol w:w="2923"/>
        <w:gridCol w:w="6"/>
        <w:gridCol w:w="4780"/>
        <w:gridCol w:w="46"/>
        <w:gridCol w:w="1559"/>
        <w:gridCol w:w="38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5"/>
        </w:trPr>
        <w:tc>
          <w:tcPr>
            <w:gridSpan w:val="8"/>
            <w:shd w:val="clear" w:color="auto" w:fill="f2f2f2"/>
            <w:tcW w:w="13764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клиентов</w:t>
            </w:r>
            <w:r>
              <w:rPr>
                <w:rStyle w:val="1139"/>
                <w:rFonts w:ascii="Times New Roman" w:hAnsi="Times New Roman"/>
                <w:b/>
                <w:spacing w:val="6"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shd w:val="clear" w:color="auto" w:fill="f2f2f2"/>
            <w:tcW w:w="559" w:type="dxa"/>
            <w:vAlign w:val="top"/>
            <w:textDirection w:val="lrTb"/>
            <w:noWrap w:val="false"/>
          </w:tcPr>
          <w:p>
            <w:pPr>
              <w:pStyle w:val="1124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124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2f2f2"/>
            <w:tcW w:w="2923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полномочия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2f2f2"/>
            <w:tcW w:w="4786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полномочия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2f2f2"/>
            <w:tcW w:w="1605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подписи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2f2f2"/>
            <w:tcW w:w="3892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Роли связанные с полномочием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92"/>
        </w:trPr>
        <w:tc>
          <w:tcPr>
            <w:gridSpan w:val="8"/>
            <w:tcW w:w="13764" w:type="dxa"/>
            <w:vAlign w:val="top"/>
            <w:textDirection w:val="lrTb"/>
            <w:noWrap w:val="false"/>
          </w:tcPr>
          <w:p>
            <w:pPr>
              <w:pStyle w:val="1124"/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112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Подсистема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ведения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FK9800_GIISEB_EB10049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 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ЛС.008 Утверждающий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FK9800_GIISEB_EB20050</w:t>
            </w:r>
            <w:r>
              <w:rPr>
                <w:rStyle w:val="1109"/>
                <w:rFonts w:ascii="Times New Roman" w:hAnsi="Times New Roman"/>
                <w:sz w:val="24"/>
                <w:szCs w:val="24"/>
                <w:lang w:eastAsia="ru-RU"/>
              </w:rPr>
              <w:footnoteReference w:id="3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 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ЛС.007 Согласующий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/>
        </w:trPr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FK9800_GIISEB_EB10007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КС.007 Утверждающий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КС.005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9"/>
        </w:trPr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FK9800_GIISEB_EB20008</w:t>
            </w:r>
            <w:r>
              <w:rPr>
                <w:rStyle w:val="1109"/>
                <w:rFonts w:ascii="Times New Roman" w:hAnsi="Times New Roman"/>
                <w:sz w:val="24"/>
                <w:szCs w:val="24"/>
                <w:lang w:eastAsia="ru-RU"/>
              </w:rPr>
              <w:footnoteReference w:id="4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КС.006 Бухгалтер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/>
        </w:trPr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КС.005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59"/>
        </w:trPr>
        <w:tc>
          <w:tcPr>
            <w:gridSpan w:val="2"/>
            <w:tcW w:w="559" w:type="dxa"/>
            <w:vAlign w:val="top"/>
            <w:textDirection w:val="lrTb"/>
            <w:noWrap w:val="false"/>
          </w:tcPr>
          <w:p>
            <w:pPr>
              <w:pStyle w:val="1124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textDirection w:val="lrTb"/>
            <w:noWrap w:val="false"/>
          </w:tcPr>
          <w:p>
            <w:pPr>
              <w:pStyle w:val="1124"/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FK9800_GIISEB_EB10053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786" w:type="dxa"/>
            <w:vAlign w:val="top"/>
            <w:textDirection w:val="lrTb"/>
            <w:noWrap w:val="false"/>
          </w:tcPr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Резервировать счета типа л/с «71» в справочнике «Книга регистрации лицевых счетов» для вновь включающихся (Саморегистрация)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textDirection w:val="lrTb"/>
            <w:noWrap w:val="false"/>
          </w:tcPr>
          <w:p>
            <w:pPr>
              <w:pStyle w:val="1124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НСИ.001. Саморегистрация. Исполнитель ЛС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8"/>
            <w:tcW w:w="13764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Федерального казначейства, Межрегионального операционного управления Федерального казначейства,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Межрегионального управления Федерального казначейства по централизованной обработке данных</w:t>
            </w:r>
            <w:bookmarkStart w:id="0" w:name="undefined"/>
            <w:r>
              <w:rPr>
                <w:color w:val="000000" w:themeColor="text1"/>
              </w:rPr>
            </w:r>
            <w:bookmarkEnd w:id="0"/>
            <w:r>
              <w:rPr>
                <w:rFonts w:ascii="Times New Roman" w:hAnsi="Times New Roman"/>
                <w:b/>
                <w:color w:val="000000" w:themeColor="text1"/>
              </w:rPr>
              <w:t xml:space="preserve">,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территориальных органов Федерального казначейства, федерального казенного учреждения «Центр по обеспечению деятельности Казначейства России»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Межрегиональных управлений Федерального казначейст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FK9800_GIISEB_EB10005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82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КС.010 Утверждающий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82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КС.008 Исполнитель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FK9800_GIISEB_EB20006</w:t>
            </w:r>
            <w:r>
              <w:rPr>
                <w:rStyle w:val="1109"/>
                <w:rFonts w:ascii="Times New Roman" w:hAnsi="Times New Roman"/>
                <w:sz w:val="24"/>
                <w:szCs w:val="24"/>
                <w:lang w:eastAsia="ru-RU"/>
              </w:rPr>
              <w:footnoteReference w:id="5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82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КС.009 Утверждающий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82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КС.008 Исполнитель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tbl>
      <w:tblPr>
        <w:tblW w:w="13736" w:type="dxa"/>
        <w:jc w:val="center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8"/>
        <w:gridCol w:w="2976"/>
        <w:gridCol w:w="4805"/>
        <w:gridCol w:w="1559"/>
        <w:gridCol w:w="3878"/>
      </w:tblGrid>
      <w:tr>
        <w:tblPrEx/>
        <w:trPr/>
        <w:tc>
          <w:tcPr>
            <w:tcW w:w="51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FK9800_GIISEB_EB10049_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P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O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I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B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Руководитель (уполномоченное лицо).</w:t>
              <w:br/>
              <w:t xml:space="preserve">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ЛС.008 Утверждающий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FK9800_GIISEB_EB20050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P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O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I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B</w:t>
            </w:r>
            <w:r>
              <w:rPr>
                <w:rStyle w:val="1109"/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footnoteReference w:id="6"/>
            </w:r>
            <w:r>
              <w:rPr>
                <w:rStyle w:val="1109"/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footnoteReference w:id="7"/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Главный бухгалтер (уполномоченное лицо).</w:t>
              <w:br/>
              <w:t xml:space="preserve">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ЛС.007 Согласующий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notePr/>
      <w:endnotePr/>
      <w:type w:val="nextPage"/>
      <w:pgSz w:w="16838" w:h="11906" w:orient="landscape"/>
      <w:pgMar w:top="1418" w:right="1134" w:bottom="851" w:left="993" w:header="28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24"/>
        <w:ind w:right="139"/>
        <w:jc w:val="both"/>
        <w:rPr>
          <w:rFonts w:ascii="Times New Roman" w:hAnsi="Times New Roman"/>
          <w:sz w:val="20"/>
          <w:szCs w:val="20"/>
        </w:rPr>
      </w:pPr>
      <w:r>
        <w:rPr>
          <w:rStyle w:val="113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</w:t>
      </w:r>
      <w:r>
        <w:rPr>
          <w:rFonts w:ascii="Times New Roman" w:hAnsi="Times New Roman"/>
          <w:sz w:val="20"/>
          <w:szCs w:val="20"/>
        </w:rPr>
        <w:t xml:space="preserve">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открытия и ведения лицевых счетов территориальными органами</w:t>
      </w:r>
      <w:r>
        <w:rPr>
          <w:rFonts w:ascii="Times New Roman" w:hAnsi="Times New Roman"/>
          <w:sz w:val="20"/>
          <w:szCs w:val="20"/>
        </w:rPr>
        <w:t xml:space="preserve"> Ф</w:t>
      </w:r>
      <w:r>
        <w:rPr>
          <w:rFonts w:ascii="Times New Roman" w:hAnsi="Times New Roman"/>
          <w:sz w:val="20"/>
          <w:szCs w:val="20"/>
        </w:rPr>
        <w:t xml:space="preserve">едерального казначейства открываются лицевые счета в органе Федерального казначейства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lang w:val="ru-RU"/>
        </w:rPr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3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4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Style w:val="1109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5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Style w:val="1109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1107"/>
      </w:pPr>
      <w:r/>
      <w:r/>
    </w:p>
  </w:footnote>
  <w:footnote w:id="6">
    <w:p>
      <w:pPr>
        <w:pStyle w:val="1107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footnoteRef/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highlight w:val="none"/>
        </w:rPr>
        <w:t xml:space="preserve">Для использования до реализации отдельного полномочия ТОФК как клиента.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</w:p>
    <w:p>
      <w:pPr>
        <w:pStyle w:val="1107"/>
        <w:rPr>
          <w:rFonts w:ascii="Times New Roman" w:hAnsi="Times New Roman" w:eastAsia="Times New Roman" w:cs="Times New Roman"/>
          <w:b/>
          <w:bCs/>
          <w:color w:val="17365c" w:themeColor="text2" w:themeShade="BF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t xml:space="preserve">Не назначать без необходимости. </w:t>
        <w:br/>
      </w:r>
      <w:r>
        <w:rPr>
          <w:rFonts w:ascii="Times New Roman" w:hAnsi="Times New Roman" w:eastAsia="Times New Roman" w:cs="Times New Roman"/>
          <w:b w:val="0"/>
          <w:bCs w:val="0"/>
          <w:color w:val="c00000"/>
          <w:sz w:val="28"/>
          <w:szCs w:val="28"/>
        </w:rPr>
        <w:t xml:space="preserve">Полномочие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исключительно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 в целях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открытия лицевого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 счета самому ТОФК</w:t>
      </w:r>
      <w:r>
        <w:rPr>
          <w:rFonts w:ascii="Times New Roman" w:hAnsi="Times New Roman" w:eastAsia="Times New Roman" w:cs="Times New Roman"/>
          <w:b w:val="0"/>
          <w:bCs w:val="0"/>
          <w:color w:val="c00000"/>
          <w:sz w:val="28"/>
          <w:szCs w:val="28"/>
        </w:rPr>
        <w:t xml:space="preserve">(как клиент) и только сотруднику с отсутствием ролей НСИ в ТОФК: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ЛС.001 Исполнитель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Л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С.002 Согласующий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ЛС.003 Утверждающий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ЛС.005 Чтение всех документов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ЛС.009 Исполнитель ЦС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ЛС.010 Согласующий ЦС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ЛС.011 Утверждающий ЦС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17365c" w:themeColor="text2" w:themeShade="BF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17365c" w:themeColor="text2" w:themeShade="BF"/>
          <w:sz w:val="28"/>
          <w:szCs w:val="28"/>
        </w:rPr>
      </w:r>
    </w:p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  <w:highlight w:val="none"/>
          <w:lang w:val="ru-RU" w:eastAsia="en-US"/>
        </w:rPr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7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Style w:val="1109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1107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4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1145"/>
      <w:jc w:val="center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4"/>
      <w:ind w:left="5387"/>
      <w:jc w:val="center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/>
    <w:bookmarkStart w:id="0" w:name="_Toc322613947"/>
    <w:r/>
    <w:bookmarkEnd w:id="0"/>
    <w:r/>
    <w:bookmarkStart w:id="1" w:name="_Toc322619445"/>
    <w:r/>
    <w:bookmarkEnd w:id="1"/>
    <w:r/>
    <w:bookmarkStart w:id="2" w:name="_Toc372901644"/>
    <w:r/>
    <w:bookmarkEnd w:id="2"/>
    <w:r/>
    <w:bookmarkStart w:id="3" w:name="_Toc374702077"/>
    <w:r/>
    <w:bookmarkEnd w:id="3"/>
    <w:r/>
    <w:bookmarkStart w:id="4" w:name="_Toc372901645"/>
    <w:r/>
    <w:bookmarkEnd w:id="4"/>
    <w:r/>
    <w:bookmarkStart w:id="5" w:name="_Toc374702078"/>
    <w:r/>
    <w:bookmarkEnd w:id="5"/>
    <w:r/>
    <w:bookmarkStart w:id="6" w:name="_Toc372901646"/>
    <w:r/>
    <w:bookmarkEnd w:id="6"/>
    <w:r/>
    <w:bookmarkStart w:id="7" w:name="_Toc374702079"/>
    <w:r/>
    <w:bookmarkEnd w:id="7"/>
    <w:r/>
    <w:bookmarkStart w:id="8" w:name="_Toc372901647"/>
    <w:r/>
    <w:bookmarkEnd w:id="8"/>
    <w:r/>
    <w:bookmarkStart w:id="9" w:name="_Toc374702080"/>
    <w:r/>
    <w:bookmarkEnd w:id="9"/>
    <w:r/>
    <w:bookmarkStart w:id="10" w:name="_Toc372901648"/>
    <w:r/>
    <w:bookmarkEnd w:id="10"/>
    <w:r>
      <w:rPr>
        <w:rFonts w:ascii="Times New Roman" w:hAnsi="Times New Roman" w:cs="Times New Roman"/>
        <w:sz w:val="28"/>
        <w:szCs w:val="28"/>
        <w:lang w:eastAsia="en-US"/>
      </w:rPr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154"/>
      <w:ind w:right="139"/>
      <w:jc w:val="right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Полномочия для МЧД:</w:t>
    </w:r>
    <w:r>
      <w:rPr>
        <w:rFonts w:ascii="Times New Roman" w:hAnsi="Times New Roman" w:cs="Times New Roman"/>
        <w:sz w:val="28"/>
        <w:szCs w:val="28"/>
        <w:lang w:eastAsia="en-US"/>
      </w:rPr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154"/>
      <w:ind w:left="5245" w:right="139"/>
      <w:jc w:val="right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Подсистема НСИ</w:t>
    </w:r>
    <w:r>
      <w:rPr>
        <w:rFonts w:ascii="Times New Roman" w:hAnsi="Times New Roman" w:cs="Times New Roman"/>
        <w:sz w:val="28"/>
        <w:szCs w:val="28"/>
        <w:lang w:eastAsia="en-US"/>
      </w:rPr>
      <w:t xml:space="preserve"> </w:t>
    </w:r>
    <w:r>
      <w:rPr>
        <w:rFonts w:ascii="Times New Roman" w:hAnsi="Times New Roman" w:cs="Times New Roman"/>
        <w:sz w:val="28"/>
        <w:szCs w:val="28"/>
        <w:lang w:eastAsia="en-US"/>
      </w:rPr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145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pStyle w:val="1168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pStyle w:val="1125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cs="Times New Roman"/>
      </w:rPr>
    </w:lvl>
    <w:lvl w:ilvl="1">
      <w:start w:val="1"/>
      <w:numFmt w:val="decimal"/>
      <w:pStyle w:val="1126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pStyle w:val="1127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ascii="Times New Roman" w:hAnsi="Times New Roman" w:cs="Times New Roman"/>
        <w:b/>
        <w:i w:val="0"/>
        <w:sz w:val="28"/>
        <w:szCs w:val="28"/>
      </w:rPr>
    </w:lvl>
    <w:lvl w:ilvl="3">
      <w:start w:val="1"/>
      <w:numFmt w:val="decimal"/>
      <w:pStyle w:val="1128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ascii="Times New Roman" w:hAnsi="Times New Roman" w:cs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0"/>
      <w:numFmt w:val="decimal"/>
      <w:pStyle w:val="1176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21"/>
  </w:num>
  <w:num w:numId="5">
    <w:abstractNumId w:val="0"/>
  </w:num>
  <w:num w:numId="6">
    <w:abstractNumId w:val="2"/>
  </w:num>
  <w:num w:numId="7">
    <w:abstractNumId w:val="6"/>
  </w:num>
  <w:num w:numId="8">
    <w:abstractNumId w:val="16"/>
  </w:num>
  <w:num w:numId="9">
    <w:abstractNumId w:val="7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4"/>
  </w:num>
  <w:num w:numId="15">
    <w:abstractNumId w:val="9"/>
  </w:num>
  <w:num w:numId="16">
    <w:abstractNumId w:val="23"/>
  </w:num>
  <w:num w:numId="17">
    <w:abstractNumId w:val="20"/>
  </w:num>
  <w:num w:numId="18">
    <w:abstractNumId w:val="19"/>
  </w:num>
  <w:num w:numId="19">
    <w:abstractNumId w:val="18"/>
  </w:num>
  <w:num w:numId="20">
    <w:abstractNumId w:val="3"/>
  </w:num>
  <w:num w:numId="21">
    <w:abstractNumId w:val="17"/>
  </w:num>
  <w:num w:numId="22">
    <w:abstractNumId w:val="11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6">
    <w:name w:val="Heading 1"/>
    <w:basedOn w:val="1124"/>
    <w:next w:val="1124"/>
    <w:link w:val="94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947">
    <w:name w:val="Heading 1 Char"/>
    <w:link w:val="946"/>
    <w:uiPriority w:val="9"/>
    <w:rPr>
      <w:rFonts w:ascii="Arial" w:hAnsi="Arial" w:eastAsia="Arial" w:cs="Arial"/>
      <w:sz w:val="40"/>
      <w:szCs w:val="40"/>
    </w:rPr>
  </w:style>
  <w:style w:type="paragraph" w:styleId="948">
    <w:name w:val="Heading 2"/>
    <w:basedOn w:val="1124"/>
    <w:next w:val="1124"/>
    <w:link w:val="9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949">
    <w:name w:val="Heading 2 Char"/>
    <w:link w:val="948"/>
    <w:uiPriority w:val="9"/>
    <w:rPr>
      <w:rFonts w:ascii="Arial" w:hAnsi="Arial" w:eastAsia="Arial" w:cs="Arial"/>
      <w:sz w:val="34"/>
    </w:rPr>
  </w:style>
  <w:style w:type="paragraph" w:styleId="950">
    <w:name w:val="Heading 3"/>
    <w:basedOn w:val="1124"/>
    <w:next w:val="1124"/>
    <w:link w:val="95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951">
    <w:name w:val="Heading 3 Char"/>
    <w:link w:val="950"/>
    <w:uiPriority w:val="9"/>
    <w:rPr>
      <w:rFonts w:ascii="Arial" w:hAnsi="Arial" w:eastAsia="Arial" w:cs="Arial"/>
      <w:sz w:val="30"/>
      <w:szCs w:val="30"/>
    </w:rPr>
  </w:style>
  <w:style w:type="paragraph" w:styleId="952">
    <w:name w:val="Heading 4"/>
    <w:basedOn w:val="1124"/>
    <w:next w:val="1124"/>
    <w:link w:val="95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953">
    <w:name w:val="Heading 4 Char"/>
    <w:link w:val="952"/>
    <w:uiPriority w:val="9"/>
    <w:rPr>
      <w:rFonts w:ascii="Arial" w:hAnsi="Arial" w:eastAsia="Arial" w:cs="Arial"/>
      <w:b/>
      <w:bCs/>
      <w:sz w:val="26"/>
      <w:szCs w:val="26"/>
    </w:rPr>
  </w:style>
  <w:style w:type="paragraph" w:styleId="954">
    <w:name w:val="Heading 5"/>
    <w:basedOn w:val="1124"/>
    <w:next w:val="1124"/>
    <w:link w:val="9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955">
    <w:name w:val="Heading 5 Char"/>
    <w:link w:val="954"/>
    <w:uiPriority w:val="9"/>
    <w:rPr>
      <w:rFonts w:ascii="Arial" w:hAnsi="Arial" w:eastAsia="Arial" w:cs="Arial"/>
      <w:b/>
      <w:bCs/>
      <w:sz w:val="24"/>
      <w:szCs w:val="24"/>
    </w:rPr>
  </w:style>
  <w:style w:type="paragraph" w:styleId="956">
    <w:name w:val="Heading 6"/>
    <w:basedOn w:val="1124"/>
    <w:next w:val="1124"/>
    <w:link w:val="9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957">
    <w:name w:val="Heading 6 Char"/>
    <w:link w:val="956"/>
    <w:uiPriority w:val="9"/>
    <w:rPr>
      <w:rFonts w:ascii="Arial" w:hAnsi="Arial" w:eastAsia="Arial" w:cs="Arial"/>
      <w:b/>
      <w:bCs/>
      <w:sz w:val="22"/>
      <w:szCs w:val="22"/>
    </w:rPr>
  </w:style>
  <w:style w:type="paragraph" w:styleId="958">
    <w:name w:val="Heading 7"/>
    <w:basedOn w:val="1124"/>
    <w:next w:val="1124"/>
    <w:link w:val="9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59">
    <w:name w:val="Heading 7 Char"/>
    <w:link w:val="9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960">
    <w:name w:val="Heading 8"/>
    <w:basedOn w:val="1124"/>
    <w:next w:val="1124"/>
    <w:link w:val="9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961">
    <w:name w:val="Heading 8 Char"/>
    <w:link w:val="960"/>
    <w:uiPriority w:val="9"/>
    <w:rPr>
      <w:rFonts w:ascii="Arial" w:hAnsi="Arial" w:eastAsia="Arial" w:cs="Arial"/>
      <w:i/>
      <w:iCs/>
      <w:sz w:val="22"/>
      <w:szCs w:val="22"/>
    </w:rPr>
  </w:style>
  <w:style w:type="paragraph" w:styleId="962">
    <w:name w:val="Heading 9"/>
    <w:basedOn w:val="1124"/>
    <w:next w:val="1124"/>
    <w:link w:val="9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3">
    <w:name w:val="Heading 9 Char"/>
    <w:link w:val="962"/>
    <w:uiPriority w:val="9"/>
    <w:rPr>
      <w:rFonts w:ascii="Arial" w:hAnsi="Arial" w:eastAsia="Arial" w:cs="Arial"/>
      <w:i/>
      <w:iCs/>
      <w:sz w:val="21"/>
      <w:szCs w:val="21"/>
    </w:rPr>
  </w:style>
  <w:style w:type="paragraph" w:styleId="964">
    <w:name w:val="List Paragraph"/>
    <w:basedOn w:val="1124"/>
    <w:uiPriority w:val="34"/>
    <w:qFormat/>
    <w:pPr>
      <w:contextualSpacing/>
      <w:ind w:left="720"/>
    </w:pPr>
  </w:style>
  <w:style w:type="paragraph" w:styleId="965">
    <w:name w:val="No Spacing"/>
    <w:uiPriority w:val="1"/>
    <w:qFormat/>
    <w:pPr>
      <w:spacing w:before="0" w:after="0" w:line="240" w:lineRule="auto"/>
    </w:pPr>
  </w:style>
  <w:style w:type="paragraph" w:styleId="966">
    <w:name w:val="Title"/>
    <w:basedOn w:val="1124"/>
    <w:next w:val="1124"/>
    <w:link w:val="9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67">
    <w:name w:val="Title Char"/>
    <w:link w:val="966"/>
    <w:uiPriority w:val="10"/>
    <w:rPr>
      <w:sz w:val="48"/>
      <w:szCs w:val="48"/>
    </w:rPr>
  </w:style>
  <w:style w:type="paragraph" w:styleId="968">
    <w:name w:val="Subtitle"/>
    <w:basedOn w:val="1124"/>
    <w:next w:val="1124"/>
    <w:link w:val="969"/>
    <w:uiPriority w:val="11"/>
    <w:qFormat/>
    <w:pPr>
      <w:spacing w:before="200" w:after="200"/>
    </w:pPr>
    <w:rPr>
      <w:sz w:val="24"/>
      <w:szCs w:val="24"/>
    </w:rPr>
  </w:style>
  <w:style w:type="character" w:styleId="969">
    <w:name w:val="Subtitle Char"/>
    <w:link w:val="968"/>
    <w:uiPriority w:val="11"/>
    <w:rPr>
      <w:sz w:val="24"/>
      <w:szCs w:val="24"/>
    </w:rPr>
  </w:style>
  <w:style w:type="paragraph" w:styleId="970">
    <w:name w:val="Quote"/>
    <w:basedOn w:val="1124"/>
    <w:next w:val="1124"/>
    <w:link w:val="971"/>
    <w:uiPriority w:val="29"/>
    <w:qFormat/>
    <w:pPr>
      <w:ind w:left="720" w:right="720"/>
    </w:pPr>
    <w:rPr>
      <w:i/>
    </w:rPr>
  </w:style>
  <w:style w:type="character" w:styleId="971">
    <w:name w:val="Quote Char"/>
    <w:link w:val="970"/>
    <w:uiPriority w:val="29"/>
    <w:rPr>
      <w:i/>
    </w:rPr>
  </w:style>
  <w:style w:type="paragraph" w:styleId="972">
    <w:name w:val="Intense Quote"/>
    <w:basedOn w:val="1124"/>
    <w:next w:val="1124"/>
    <w:link w:val="9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73">
    <w:name w:val="Intense Quote Char"/>
    <w:link w:val="972"/>
    <w:uiPriority w:val="30"/>
    <w:rPr>
      <w:i/>
    </w:rPr>
  </w:style>
  <w:style w:type="paragraph" w:styleId="974">
    <w:name w:val="Header"/>
    <w:basedOn w:val="1124"/>
    <w:link w:val="9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5">
    <w:name w:val="Header Char"/>
    <w:link w:val="974"/>
    <w:uiPriority w:val="99"/>
  </w:style>
  <w:style w:type="paragraph" w:styleId="976">
    <w:name w:val="Footer"/>
    <w:basedOn w:val="1124"/>
    <w:link w:val="9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7">
    <w:name w:val="Footer Char"/>
    <w:link w:val="976"/>
    <w:uiPriority w:val="99"/>
  </w:style>
  <w:style w:type="paragraph" w:styleId="978">
    <w:name w:val="Caption"/>
    <w:basedOn w:val="1124"/>
    <w:next w:val="1124"/>
    <w:link w:val="9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79">
    <w:name w:val="Caption Char"/>
    <w:link w:val="978"/>
    <w:uiPriority w:val="35"/>
    <w:rPr>
      <w:b/>
      <w:bCs/>
      <w:color w:val="4f81bd" w:themeColor="accent1"/>
      <w:sz w:val="18"/>
      <w:szCs w:val="18"/>
    </w:rPr>
  </w:style>
  <w:style w:type="table" w:styleId="98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8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8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1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1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1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1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1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1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1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1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1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1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2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2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2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02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02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02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02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02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4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4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4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4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4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4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5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7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7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7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7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7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7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7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7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7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7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08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08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08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08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8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8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8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8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8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8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9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9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9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9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9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9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0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0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0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0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0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0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06">
    <w:name w:val="Hyperlink"/>
    <w:uiPriority w:val="99"/>
    <w:unhideWhenUsed/>
    <w:rPr>
      <w:color w:val="0000ff" w:themeColor="hyperlink"/>
      <w:u w:val="single"/>
    </w:rPr>
  </w:style>
  <w:style w:type="paragraph" w:styleId="1107">
    <w:name w:val="footnote text"/>
    <w:basedOn w:val="1124"/>
    <w:link w:val="1108"/>
    <w:uiPriority w:val="99"/>
    <w:semiHidden/>
    <w:unhideWhenUsed/>
    <w:pPr>
      <w:spacing w:after="40" w:line="240" w:lineRule="auto"/>
    </w:pPr>
    <w:rPr>
      <w:sz w:val="18"/>
    </w:rPr>
  </w:style>
  <w:style w:type="character" w:styleId="1108">
    <w:name w:val="Footnote Text Char"/>
    <w:link w:val="1107"/>
    <w:uiPriority w:val="99"/>
    <w:rPr>
      <w:sz w:val="18"/>
    </w:rPr>
  </w:style>
  <w:style w:type="character" w:styleId="1109">
    <w:name w:val="footnote reference"/>
    <w:uiPriority w:val="99"/>
    <w:unhideWhenUsed/>
    <w:rPr>
      <w:vertAlign w:val="superscript"/>
    </w:rPr>
  </w:style>
  <w:style w:type="paragraph" w:styleId="1110">
    <w:name w:val="endnote text"/>
    <w:basedOn w:val="1124"/>
    <w:link w:val="1111"/>
    <w:uiPriority w:val="99"/>
    <w:semiHidden/>
    <w:unhideWhenUsed/>
    <w:pPr>
      <w:spacing w:after="0" w:line="240" w:lineRule="auto"/>
    </w:pPr>
    <w:rPr>
      <w:sz w:val="20"/>
    </w:rPr>
  </w:style>
  <w:style w:type="character" w:styleId="1111">
    <w:name w:val="Endnote Text Char"/>
    <w:link w:val="1110"/>
    <w:uiPriority w:val="99"/>
    <w:rPr>
      <w:sz w:val="20"/>
    </w:rPr>
  </w:style>
  <w:style w:type="character" w:styleId="1112">
    <w:name w:val="endnote reference"/>
    <w:uiPriority w:val="99"/>
    <w:semiHidden/>
    <w:unhideWhenUsed/>
    <w:rPr>
      <w:vertAlign w:val="superscript"/>
    </w:rPr>
  </w:style>
  <w:style w:type="paragraph" w:styleId="1113">
    <w:name w:val="toc 1"/>
    <w:basedOn w:val="1124"/>
    <w:next w:val="1124"/>
    <w:uiPriority w:val="39"/>
    <w:unhideWhenUsed/>
    <w:pPr>
      <w:ind w:left="0" w:right="0" w:firstLine="0"/>
      <w:spacing w:after="57"/>
    </w:pPr>
  </w:style>
  <w:style w:type="paragraph" w:styleId="1114">
    <w:name w:val="toc 2"/>
    <w:basedOn w:val="1124"/>
    <w:next w:val="1124"/>
    <w:uiPriority w:val="39"/>
    <w:unhideWhenUsed/>
    <w:pPr>
      <w:ind w:left="283" w:right="0" w:firstLine="0"/>
      <w:spacing w:after="57"/>
    </w:pPr>
  </w:style>
  <w:style w:type="paragraph" w:styleId="1115">
    <w:name w:val="toc 3"/>
    <w:basedOn w:val="1124"/>
    <w:next w:val="1124"/>
    <w:uiPriority w:val="39"/>
    <w:unhideWhenUsed/>
    <w:pPr>
      <w:ind w:left="567" w:right="0" w:firstLine="0"/>
      <w:spacing w:after="57"/>
    </w:pPr>
  </w:style>
  <w:style w:type="paragraph" w:styleId="1116">
    <w:name w:val="toc 4"/>
    <w:basedOn w:val="1124"/>
    <w:next w:val="1124"/>
    <w:uiPriority w:val="39"/>
    <w:unhideWhenUsed/>
    <w:pPr>
      <w:ind w:left="850" w:right="0" w:firstLine="0"/>
      <w:spacing w:after="57"/>
    </w:pPr>
  </w:style>
  <w:style w:type="paragraph" w:styleId="1117">
    <w:name w:val="toc 5"/>
    <w:basedOn w:val="1124"/>
    <w:next w:val="1124"/>
    <w:uiPriority w:val="39"/>
    <w:unhideWhenUsed/>
    <w:pPr>
      <w:ind w:left="1134" w:right="0" w:firstLine="0"/>
      <w:spacing w:after="57"/>
    </w:pPr>
  </w:style>
  <w:style w:type="paragraph" w:styleId="1118">
    <w:name w:val="toc 6"/>
    <w:basedOn w:val="1124"/>
    <w:next w:val="1124"/>
    <w:uiPriority w:val="39"/>
    <w:unhideWhenUsed/>
    <w:pPr>
      <w:ind w:left="1417" w:right="0" w:firstLine="0"/>
      <w:spacing w:after="57"/>
    </w:pPr>
  </w:style>
  <w:style w:type="paragraph" w:styleId="1119">
    <w:name w:val="toc 7"/>
    <w:basedOn w:val="1124"/>
    <w:next w:val="1124"/>
    <w:uiPriority w:val="39"/>
    <w:unhideWhenUsed/>
    <w:pPr>
      <w:ind w:left="1701" w:right="0" w:firstLine="0"/>
      <w:spacing w:after="57"/>
    </w:pPr>
  </w:style>
  <w:style w:type="paragraph" w:styleId="1120">
    <w:name w:val="toc 8"/>
    <w:basedOn w:val="1124"/>
    <w:next w:val="1124"/>
    <w:uiPriority w:val="39"/>
    <w:unhideWhenUsed/>
    <w:pPr>
      <w:ind w:left="1984" w:right="0" w:firstLine="0"/>
      <w:spacing w:after="57"/>
    </w:pPr>
  </w:style>
  <w:style w:type="paragraph" w:styleId="1121">
    <w:name w:val="toc 9"/>
    <w:basedOn w:val="1124"/>
    <w:next w:val="1124"/>
    <w:uiPriority w:val="39"/>
    <w:unhideWhenUsed/>
    <w:pPr>
      <w:ind w:left="2268" w:right="0" w:firstLine="0"/>
      <w:spacing w:after="57"/>
    </w:pPr>
  </w:style>
  <w:style w:type="paragraph" w:styleId="1122">
    <w:name w:val="TOC Heading"/>
    <w:uiPriority w:val="39"/>
    <w:unhideWhenUsed/>
  </w:style>
  <w:style w:type="paragraph" w:styleId="1123">
    <w:name w:val="table of figures"/>
    <w:basedOn w:val="1124"/>
    <w:next w:val="1124"/>
    <w:uiPriority w:val="99"/>
    <w:unhideWhenUsed/>
    <w:pPr>
      <w:spacing w:after="0" w:afterAutospacing="0"/>
    </w:pPr>
  </w:style>
  <w:style w:type="paragraph" w:styleId="1124" w:default="1">
    <w:name w:val="Normal"/>
    <w:next w:val="1124"/>
    <w:link w:val="1124"/>
    <w:qFormat/>
    <w:rPr>
      <w:rFonts w:eastAsia="Times New Roman"/>
      <w:sz w:val="22"/>
      <w:szCs w:val="22"/>
      <w:lang w:val="ru-RU" w:eastAsia="en-US" w:bidi="ar-SA"/>
    </w:rPr>
  </w:style>
  <w:style w:type="paragraph" w:styleId="1125">
    <w:name w:val="Заголовок 1,_EB_1"/>
    <w:basedOn w:val="1124"/>
    <w:next w:val="1162"/>
    <w:link w:val="1155"/>
    <w:uiPriority w:val="99"/>
    <w:qFormat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styleId="1126">
    <w:name w:val="Заголовок 2,_EB_2"/>
    <w:basedOn w:val="1125"/>
    <w:next w:val="1162"/>
    <w:link w:val="1156"/>
    <w:uiPriority w:val="99"/>
    <w:qFormat/>
    <w:pPr>
      <w:numPr>
        <w:ilvl w:val="1"/>
        <w:numId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1127">
    <w:name w:val="Заголовок 3,_EB_3"/>
    <w:basedOn w:val="1126"/>
    <w:next w:val="1162"/>
    <w:link w:val="1157"/>
    <w:uiPriority w:val="99"/>
    <w:qFormat/>
    <w:pPr>
      <w:numPr>
        <w:ilvl w:val="2"/>
        <w:numId w:val="1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1128">
    <w:name w:val="Заголовок 4,_EB_4"/>
    <w:basedOn w:val="1127"/>
    <w:next w:val="1162"/>
    <w:link w:val="1158"/>
    <w:uiPriority w:val="99"/>
    <w:qFormat/>
    <w:pPr>
      <w:numPr>
        <w:ilvl w:val="3"/>
        <w:numId w:val="1"/>
      </w:numPr>
      <w:outlineLvl w:val="3"/>
    </w:pPr>
    <w:rPr>
      <w:sz w:val="24"/>
    </w:rPr>
  </w:style>
  <w:style w:type="character" w:styleId="1129">
    <w:name w:val="Основной шрифт абзаца"/>
    <w:next w:val="1129"/>
    <w:link w:val="1124"/>
    <w:uiPriority w:val="1"/>
    <w:unhideWhenUsed/>
  </w:style>
  <w:style w:type="table" w:styleId="1130">
    <w:name w:val="Обычная таблица"/>
    <w:next w:val="1130"/>
    <w:link w:val="1124"/>
    <w:uiPriority w:val="99"/>
    <w:semiHidden/>
    <w:unhideWhenUsed/>
    <w:qFormat/>
    <w:tblPr/>
  </w:style>
  <w:style w:type="numbering" w:styleId="1131">
    <w:name w:val="Нет списка"/>
    <w:next w:val="1131"/>
    <w:link w:val="1124"/>
    <w:uiPriority w:val="99"/>
    <w:semiHidden/>
    <w:unhideWhenUsed/>
  </w:style>
  <w:style w:type="paragraph" w:styleId="1132">
    <w:name w:val="Абзац списка1"/>
    <w:basedOn w:val="1124"/>
    <w:next w:val="1132"/>
    <w:link w:val="1138"/>
    <w:pPr>
      <w:contextualSpacing/>
      <w:ind w:left="720"/>
    </w:pPr>
  </w:style>
  <w:style w:type="character" w:styleId="1133">
    <w:name w:val="Нижний колонтитул Знак,f Знак"/>
    <w:next w:val="1133"/>
    <w:link w:val="1124"/>
    <w:rPr>
      <w:rFonts w:ascii="Times New Roman" w:hAnsi="Times New Roman"/>
      <w:sz w:val="20"/>
      <w:szCs w:val="20"/>
    </w:rPr>
  </w:style>
  <w:style w:type="table" w:styleId="1134">
    <w:name w:val="Сетка таблицы"/>
    <w:basedOn w:val="1130"/>
    <w:next w:val="1134"/>
    <w:link w:val="1124"/>
    <w:uiPriority w:val="59"/>
    <w:pPr>
      <w:spacing w:after="0" w:line="240" w:lineRule="auto"/>
    </w:pPr>
    <w:rPr>
      <w:rFonts w:eastAsia="Times New Roman"/>
      <w:sz w:val="20"/>
      <w:szCs w:val="20"/>
    </w:rPr>
    <w:tblPr/>
  </w:style>
  <w:style w:type="paragraph" w:styleId="1135">
    <w:name w:val="Текст выноски"/>
    <w:basedOn w:val="1124"/>
    <w:next w:val="1135"/>
    <w:link w:val="1137"/>
    <w:semiHidden/>
    <w:rPr>
      <w:rFonts w:ascii="Tahoma" w:hAnsi="Tahoma" w:eastAsia="Calibri"/>
      <w:sz w:val="16"/>
      <w:szCs w:val="20"/>
      <w:lang w:val="en-US" w:eastAsia="en-US"/>
    </w:rPr>
  </w:style>
  <w:style w:type="paragraph" w:styleId="1136">
    <w:name w:val="ConsPlusCell"/>
    <w:next w:val="1136"/>
    <w:link w:val="1124"/>
    <w:rPr>
      <w:rFonts w:ascii="Times New Roman" w:hAnsi="Times New Roman" w:eastAsia="Times New Roman"/>
      <w:sz w:val="24"/>
      <w:szCs w:val="24"/>
      <w:lang w:val="ru-RU" w:eastAsia="en-US" w:bidi="ar-SA"/>
    </w:rPr>
  </w:style>
  <w:style w:type="character" w:styleId="1137">
    <w:name w:val="Текст выноски Знак"/>
    <w:next w:val="1137"/>
    <w:link w:val="1135"/>
    <w:semiHidden/>
    <w:rPr>
      <w:rFonts w:ascii="Tahoma" w:hAnsi="Tahoma"/>
      <w:sz w:val="16"/>
    </w:rPr>
  </w:style>
  <w:style w:type="character" w:styleId="1138">
    <w:name w:val="List Paragraph Char"/>
    <w:next w:val="1138"/>
    <w:link w:val="1132"/>
  </w:style>
  <w:style w:type="character" w:styleId="1139">
    <w:name w:val="Знак сноски"/>
    <w:next w:val="1139"/>
    <w:link w:val="1124"/>
    <w:uiPriority w:val="99"/>
    <w:rPr>
      <w:rFonts w:cs="Times New Roman"/>
      <w:vertAlign w:val="superscript"/>
    </w:rPr>
  </w:style>
  <w:style w:type="paragraph" w:styleId="1140">
    <w:name w:val="Текст сноски"/>
    <w:basedOn w:val="1124"/>
    <w:next w:val="1140"/>
    <w:link w:val="1142"/>
    <w:uiPriority w:val="99"/>
    <w:rPr>
      <w:rFonts w:eastAsia="Calibri"/>
      <w:sz w:val="20"/>
      <w:szCs w:val="20"/>
      <w:lang w:val="en-US" w:eastAsia="en-US"/>
    </w:rPr>
  </w:style>
  <w:style w:type="character" w:styleId="1141">
    <w:name w:val="Текст сноски Знак"/>
    <w:next w:val="1141"/>
    <w:link w:val="1124"/>
    <w:semiHidden/>
    <w:rPr>
      <w:sz w:val="20"/>
    </w:rPr>
  </w:style>
  <w:style w:type="character" w:styleId="1142">
    <w:name w:val="Текст сноски Знак1"/>
    <w:next w:val="1142"/>
    <w:link w:val="1140"/>
    <w:uiPriority w:val="99"/>
    <w:rPr>
      <w:rFonts w:ascii="Calibri" w:hAnsi="Calibri"/>
      <w:sz w:val="20"/>
    </w:rPr>
  </w:style>
  <w:style w:type="paragraph" w:styleId="1143">
    <w:name w:val="ConsPlusNonformat"/>
    <w:next w:val="1143"/>
    <w:link w:val="1124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1144">
    <w:name w:val="Гиперссылка"/>
    <w:next w:val="1144"/>
    <w:link w:val="1124"/>
    <w:rPr>
      <w:rFonts w:cs="Times New Roman"/>
      <w:color w:val="0000ff"/>
      <w:u w:val="single"/>
    </w:rPr>
  </w:style>
  <w:style w:type="paragraph" w:styleId="1145">
    <w:name w:val="Верхний колонтитул"/>
    <w:basedOn w:val="1124"/>
    <w:next w:val="1145"/>
    <w:link w:val="1147"/>
    <w:uiPriority w:val="99"/>
    <w:pPr>
      <w:tabs>
        <w:tab w:val="center" w:pos="4153" w:leader="none"/>
        <w:tab w:val="right" w:pos="8306" w:leader="none"/>
      </w:tabs>
    </w:pPr>
    <w:rPr>
      <w:rFonts w:ascii="Times New Roman" w:hAnsi="Times New Roman" w:eastAsia="Calibri"/>
      <w:sz w:val="20"/>
      <w:szCs w:val="20"/>
      <w:lang w:val="en-US" w:eastAsia="ru-RU"/>
    </w:rPr>
  </w:style>
  <w:style w:type="paragraph" w:styleId="1146">
    <w:name w:val="Colorful List - Accent 11"/>
    <w:basedOn w:val="1124"/>
    <w:next w:val="1146"/>
    <w:link w:val="1124"/>
    <w:uiPriority w:val="34"/>
    <w:qFormat/>
    <w:pPr>
      <w:contextualSpacing/>
      <w:ind w:left="720"/>
      <w:spacing w:after="200" w:line="276" w:lineRule="auto"/>
    </w:pPr>
    <w:rPr>
      <w:rFonts w:eastAsia="Calibri"/>
    </w:rPr>
  </w:style>
  <w:style w:type="character" w:styleId="1147">
    <w:name w:val="Верхний колонтитул Знак"/>
    <w:next w:val="1147"/>
    <w:link w:val="1145"/>
    <w:uiPriority w:val="99"/>
    <w:rPr>
      <w:rFonts w:ascii="Times New Roman" w:hAnsi="Times New Roman"/>
      <w:sz w:val="20"/>
      <w:lang w:eastAsia="ru-RU"/>
    </w:rPr>
  </w:style>
  <w:style w:type="character" w:styleId="1148">
    <w:name w:val="Знак примечания"/>
    <w:next w:val="1148"/>
    <w:link w:val="1124"/>
    <w:uiPriority w:val="99"/>
    <w:rPr>
      <w:rFonts w:cs="Times New Roman"/>
      <w:sz w:val="16"/>
      <w:szCs w:val="16"/>
    </w:rPr>
  </w:style>
  <w:style w:type="paragraph" w:styleId="1149">
    <w:name w:val="Текст примечания"/>
    <w:basedOn w:val="1124"/>
    <w:next w:val="1149"/>
    <w:link w:val="1151"/>
    <w:uiPriority w:val="99"/>
    <w:rPr>
      <w:sz w:val="20"/>
      <w:szCs w:val="20"/>
      <w:lang w:val="en-US"/>
    </w:rPr>
  </w:style>
  <w:style w:type="paragraph" w:styleId="1150">
    <w:name w:val="Тема примечания"/>
    <w:basedOn w:val="1149"/>
    <w:next w:val="1149"/>
    <w:link w:val="1153"/>
    <w:rPr>
      <w:b/>
      <w:bCs/>
    </w:rPr>
  </w:style>
  <w:style w:type="character" w:styleId="1151">
    <w:name w:val="Текст примечания Знак"/>
    <w:next w:val="1151"/>
    <w:link w:val="1149"/>
    <w:uiPriority w:val="99"/>
    <w:rPr>
      <w:rFonts w:eastAsia="Times New Roman" w:cs="Times New Roman"/>
      <w:lang w:eastAsia="en-US"/>
    </w:rPr>
  </w:style>
  <w:style w:type="paragraph" w:styleId="1152">
    <w:name w:val="Colorful Shading - Accent 11"/>
    <w:next w:val="1152"/>
    <w:link w:val="1124"/>
    <w:hidden/>
    <w:uiPriority w:val="99"/>
    <w:semiHidden/>
    <w:rPr>
      <w:rFonts w:eastAsia="Times New Roman"/>
      <w:sz w:val="22"/>
      <w:szCs w:val="22"/>
      <w:lang w:val="ru-RU" w:eastAsia="en-US" w:bidi="ar-SA"/>
    </w:rPr>
  </w:style>
  <w:style w:type="character" w:styleId="1153">
    <w:name w:val="Тема примечания Знак"/>
    <w:next w:val="1153"/>
    <w:link w:val="1150"/>
    <w:rPr>
      <w:rFonts w:eastAsia="Times New Roman" w:cs="Times New Roman"/>
      <w:b/>
      <w:bCs/>
      <w:lang w:eastAsia="en-US"/>
    </w:rPr>
  </w:style>
  <w:style w:type="paragraph" w:styleId="1154">
    <w:name w:val="ConsPlusNormal"/>
    <w:next w:val="1154"/>
    <w:link w:val="1124"/>
    <w:pPr>
      <w:widowControl w:val="off"/>
    </w:pPr>
    <w:rPr>
      <w:rFonts w:ascii="Arial" w:hAnsi="Arial" w:eastAsia="Times New Roman" w:cs="Arial"/>
      <w:lang w:val="ru-RU" w:eastAsia="ru-RU" w:bidi="ar-SA"/>
    </w:rPr>
  </w:style>
  <w:style w:type="character" w:styleId="1155">
    <w:name w:val="Заголовок 1 Знак,_EB_1 Знак"/>
    <w:next w:val="1155"/>
    <w:link w:val="1125"/>
    <w:uiPriority w:val="99"/>
    <w:rPr>
      <w:rFonts w:ascii="Times New Roman" w:hAnsi="Times New Roman" w:eastAsia="Times New Roman"/>
      <w:b/>
      <w:caps/>
      <w:sz w:val="32"/>
      <w:szCs w:val="36"/>
      <w:lang w:val="en-US" w:eastAsia="en-US"/>
    </w:rPr>
  </w:style>
  <w:style w:type="character" w:styleId="1156">
    <w:name w:val="Заголовок 2 Знак,_EB_2 Знак"/>
    <w:next w:val="1156"/>
    <w:link w:val="1126"/>
    <w:uiPriority w:val="99"/>
    <w:rPr>
      <w:rFonts w:ascii="Times New Roman" w:hAnsi="Times New Roman" w:eastAsia="Times New Roman"/>
      <w:b/>
      <w:bCs/>
      <w:iCs/>
      <w:sz w:val="32"/>
      <w:szCs w:val="32"/>
      <w:lang w:val="en-US" w:eastAsia="en-US"/>
    </w:rPr>
  </w:style>
  <w:style w:type="character" w:styleId="1157">
    <w:name w:val="Заголовок 3 Знак,_EB_3 Знак"/>
    <w:next w:val="1157"/>
    <w:link w:val="1127"/>
    <w:uiPriority w:val="99"/>
    <w:rPr>
      <w:rFonts w:ascii="Times New Roman" w:hAnsi="Times New Roman" w:eastAsia="Times New Roman"/>
      <w:b/>
      <w:iCs/>
      <w:sz w:val="28"/>
      <w:szCs w:val="26"/>
      <w:lang w:val="en-US" w:eastAsia="en-US"/>
    </w:rPr>
  </w:style>
  <w:style w:type="character" w:styleId="1158">
    <w:name w:val="Заголовок 4 Знак,_EB_4 Знак"/>
    <w:next w:val="1158"/>
    <w:link w:val="1128"/>
    <w:uiPriority w:val="99"/>
    <w:rPr>
      <w:rFonts w:ascii="Times New Roman" w:hAnsi="Times New Roman" w:eastAsia="Times New Roman"/>
      <w:b/>
      <w:iCs/>
      <w:sz w:val="24"/>
      <w:szCs w:val="26"/>
      <w:lang w:val="en-US" w:eastAsia="en-US"/>
    </w:rPr>
  </w:style>
  <w:style w:type="character" w:styleId="1159">
    <w:name w:val="_Текст+абзац Знак"/>
    <w:next w:val="1159"/>
    <w:link w:val="1160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160">
    <w:name w:val="_Текст+абзац"/>
    <w:next w:val="1160"/>
    <w:link w:val="1159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val="ru-RU" w:eastAsia="en-US" w:bidi="ar-SA"/>
    </w:rPr>
  </w:style>
  <w:style w:type="character" w:styleId="1161">
    <w:name w:val="_EB_Normal Знак"/>
    <w:next w:val="1161"/>
    <w:link w:val="1162"/>
    <w:rPr>
      <w:sz w:val="24"/>
      <w:szCs w:val="22"/>
      <w:lang w:val="ru-RU" w:eastAsia="ru-RU" w:bidi="ar-SA"/>
    </w:rPr>
  </w:style>
  <w:style w:type="paragraph" w:styleId="1162">
    <w:name w:val="_EB_Normal"/>
    <w:next w:val="1162"/>
    <w:link w:val="1161"/>
    <w:pPr>
      <w:contextualSpacing/>
      <w:ind w:firstLine="567"/>
      <w:jc w:val="both"/>
      <w:spacing w:before="120" w:after="60"/>
    </w:pPr>
    <w:rPr>
      <w:sz w:val="24"/>
      <w:szCs w:val="22"/>
      <w:lang w:val="ru-RU" w:eastAsia="ru-RU" w:bidi="ar-SA"/>
    </w:rPr>
  </w:style>
  <w:style w:type="paragraph" w:styleId="1163">
    <w:name w:val="_EB_Sign"/>
    <w:basedOn w:val="1124"/>
    <w:next w:val="1163"/>
    <w:link w:val="1124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szCs w:val="20"/>
      <w:lang w:eastAsia="ru-RU"/>
    </w:rPr>
  </w:style>
  <w:style w:type="paragraph" w:styleId="1164">
    <w:name w:val="Основной текст с отступом 3"/>
    <w:basedOn w:val="1124"/>
    <w:next w:val="1164"/>
    <w:link w:val="1165"/>
    <w:uiPriority w:val="99"/>
    <w:semiHidden/>
    <w:pPr>
      <w:ind w:left="283" w:firstLine="567"/>
      <w:jc w:val="both"/>
      <w:spacing w:after="120"/>
    </w:pPr>
    <w:rPr>
      <w:rFonts w:ascii="Times New Roman" w:hAnsi="Times New Roman"/>
      <w:sz w:val="16"/>
      <w:szCs w:val="20"/>
      <w:lang w:val="en-US" w:eastAsia="en-US"/>
    </w:rPr>
  </w:style>
  <w:style w:type="character" w:styleId="1165">
    <w:name w:val="Основной текст с отступом 3 Знак"/>
    <w:next w:val="1165"/>
    <w:link w:val="1164"/>
    <w:uiPriority w:val="99"/>
    <w:semiHidden/>
    <w:rPr>
      <w:rFonts w:ascii="Times New Roman" w:hAnsi="Times New Roman" w:eastAsia="Times New Roman"/>
      <w:sz w:val="16"/>
      <w:szCs w:val="20"/>
      <w:lang w:val="en-US" w:eastAsia="en-US"/>
    </w:rPr>
  </w:style>
  <w:style w:type="paragraph" w:styleId="1166">
    <w:name w:val="Основной текст,body text table,Body Text Table,contents,bt,Body 3,Corps de texte,heading_txt,bodytxy2,Body Text - Level 2,??2,Platte tekst,body tesx,t,text,sp,Resume Text,Цитата1,heading3,body text1,body text2,bt1,body text3"/>
    <w:basedOn w:val="1124"/>
    <w:next w:val="1166"/>
    <w:link w:val="1167"/>
    <w:uiPriority w:val="99"/>
    <w:semiHidden/>
    <w:pPr>
      <w:ind w:firstLine="567"/>
      <w:jc w:val="both"/>
      <w:spacing w:after="240"/>
    </w:pPr>
    <w:rPr>
      <w:rFonts w:ascii="Times New Roman" w:hAnsi="Times New Roman"/>
      <w:sz w:val="20"/>
      <w:szCs w:val="20"/>
      <w:lang w:val="en-US" w:eastAsia="en-US"/>
    </w:rPr>
  </w:style>
  <w:style w:type="character" w:styleId="1167">
    <w:name w:val="Основной текст Знак,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next w:val="1167"/>
    <w:link w:val="1166"/>
    <w:uiPriority w:val="99"/>
    <w:semiHidden/>
    <w:rPr>
      <w:rFonts w:ascii="Times New Roman" w:hAnsi="Times New Roman" w:eastAsia="Times New Roman"/>
      <w:sz w:val="20"/>
      <w:szCs w:val="20"/>
      <w:lang w:val="en-US" w:eastAsia="en-US"/>
    </w:rPr>
  </w:style>
  <w:style w:type="numbering" w:styleId="1168">
    <w:name w:val="1 / a / i"/>
    <w:basedOn w:val="1131"/>
    <w:next w:val="1168"/>
    <w:link w:val="1124"/>
    <w:unhideWhenUsed/>
    <w:pPr>
      <w:numPr>
        <w:ilvl w:val="0"/>
        <w:numId w:val="2"/>
      </w:numPr>
    </w:pPr>
  </w:style>
  <w:style w:type="paragraph" w:styleId="1169">
    <w:name w:val="Iau?iue"/>
    <w:next w:val="1169"/>
    <w:link w:val="1124"/>
    <w:rPr>
      <w:rFonts w:ascii="Times New Roman" w:hAnsi="Times New Roman" w:eastAsia="Times New Roman"/>
      <w:lang w:val="ru-RU" w:eastAsia="ru-RU" w:bidi="ar-SA"/>
    </w:rPr>
  </w:style>
  <w:style w:type="paragraph" w:styleId="1170">
    <w:name w:val="Iau?iue1"/>
    <w:next w:val="1170"/>
    <w:link w:val="1124"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paragraph" w:styleId="1171">
    <w:name w:val="Iniiaiie oaeno 2"/>
    <w:basedOn w:val="1169"/>
    <w:next w:val="1171"/>
    <w:link w:val="1124"/>
    <w:pPr>
      <w:ind w:firstLine="709"/>
      <w:jc w:val="both"/>
      <w:spacing w:after="120"/>
    </w:pPr>
    <w:rPr>
      <w:sz w:val="24"/>
    </w:rPr>
  </w:style>
  <w:style w:type="paragraph" w:styleId="1172">
    <w:name w:val="Нижний колонтитул"/>
    <w:basedOn w:val="1124"/>
    <w:next w:val="1172"/>
    <w:link w:val="1173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1173">
    <w:name w:val="Нижний колонтитул Знак1"/>
    <w:next w:val="1173"/>
    <w:link w:val="1172"/>
    <w:rPr>
      <w:rFonts w:eastAsia="Times New Roman"/>
      <w:sz w:val="22"/>
      <w:szCs w:val="22"/>
      <w:lang w:eastAsia="en-US"/>
    </w:rPr>
  </w:style>
  <w:style w:type="paragraph" w:styleId="1174">
    <w:name w:val="Default"/>
    <w:next w:val="1174"/>
    <w:link w:val="1124"/>
    <w:uiPriority w:val="99"/>
    <w:rPr>
      <w:rFonts w:ascii="Times New Roman" w:hAnsi="Times New Roman"/>
      <w:color w:val="000000"/>
      <w:sz w:val="24"/>
      <w:szCs w:val="24"/>
      <w:lang w:val="ru-RU" w:eastAsia="en-US" w:bidi="ar-SA"/>
    </w:rPr>
  </w:style>
  <w:style w:type="paragraph" w:styleId="1175">
    <w:name w:val="Обычный (веб)"/>
    <w:basedOn w:val="1124"/>
    <w:next w:val="1175"/>
    <w:link w:val="1124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176">
    <w:name w:val="Заг_Приложение"/>
    <w:basedOn w:val="1125"/>
    <w:next w:val="1162"/>
    <w:link w:val="1124"/>
    <w:uiPriority w:val="99"/>
    <w:pPr>
      <w:numPr>
        <w:ilvl w:val="0"/>
        <w:numId w:val="3"/>
      </w:numPr>
      <w:ind w:left="0" w:firstLine="0"/>
    </w:pPr>
    <w:rPr>
      <w:lang w:eastAsia="en-US"/>
    </w:rPr>
  </w:style>
  <w:style w:type="paragraph" w:styleId="1177">
    <w:name w:val="Схема документа"/>
    <w:basedOn w:val="1124"/>
    <w:next w:val="1177"/>
    <w:link w:val="1178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1178">
    <w:name w:val="Схема документа Знак"/>
    <w:next w:val="1178"/>
    <w:link w:val="1177"/>
    <w:uiPriority w:val="99"/>
    <w:semiHidden/>
    <w:rPr>
      <w:rFonts w:ascii="Tahoma" w:hAnsi="Tahoma" w:eastAsia="Times New Roman" w:cs="Tahoma"/>
      <w:sz w:val="16"/>
      <w:szCs w:val="16"/>
      <w:lang w:eastAsia="en-US"/>
    </w:rPr>
  </w:style>
  <w:style w:type="paragraph" w:styleId="1179">
    <w:name w:val="_GOST_Table_norm"/>
    <w:next w:val="1179"/>
    <w:link w:val="1180"/>
    <w:pPr>
      <w:ind w:left="57" w:right="57"/>
      <w:jc w:val="both"/>
    </w:pPr>
    <w:rPr>
      <w:rFonts w:ascii="Times New Roman" w:hAnsi="Times New Roman" w:eastAsia="Times New Roman"/>
      <w:sz w:val="22"/>
      <w:lang w:val="ru-RU" w:eastAsia="ru-RU" w:bidi="ar-SA"/>
    </w:rPr>
  </w:style>
  <w:style w:type="character" w:styleId="1180">
    <w:name w:val="_GOST_Table_norm Знак"/>
    <w:next w:val="1180"/>
    <w:link w:val="1179"/>
    <w:rPr>
      <w:rFonts w:ascii="Times New Roman" w:hAnsi="Times New Roman" w:eastAsia="Times New Roman"/>
      <w:sz w:val="22"/>
    </w:rPr>
  </w:style>
  <w:style w:type="paragraph" w:styleId="1181">
    <w:name w:val="Абзац списка"/>
    <w:basedOn w:val="1124"/>
    <w:next w:val="1181"/>
    <w:link w:val="1124"/>
    <w:uiPriority w:val="34"/>
    <w:qFormat/>
    <w:pPr>
      <w:ind w:left="708"/>
    </w:pPr>
  </w:style>
  <w:style w:type="paragraph" w:styleId="1182">
    <w:name w:val="Текст концевой сноски"/>
    <w:basedOn w:val="1124"/>
    <w:next w:val="1182"/>
    <w:link w:val="1183"/>
    <w:uiPriority w:val="99"/>
    <w:semiHidden/>
    <w:unhideWhenUsed/>
    <w:rPr>
      <w:sz w:val="20"/>
      <w:szCs w:val="20"/>
    </w:rPr>
  </w:style>
  <w:style w:type="character" w:styleId="1183">
    <w:name w:val="Текст концевой сноски Знак"/>
    <w:next w:val="1183"/>
    <w:link w:val="1182"/>
    <w:uiPriority w:val="99"/>
    <w:semiHidden/>
    <w:rPr>
      <w:rFonts w:eastAsia="Times New Roman"/>
      <w:lang w:eastAsia="en-US"/>
    </w:rPr>
  </w:style>
  <w:style w:type="character" w:styleId="1184">
    <w:name w:val="Знак концевой сноски"/>
    <w:next w:val="1184"/>
    <w:link w:val="1124"/>
    <w:uiPriority w:val="99"/>
    <w:semiHidden/>
    <w:unhideWhenUsed/>
    <w:rPr>
      <w:vertAlign w:val="superscript"/>
    </w:rPr>
  </w:style>
  <w:style w:type="character" w:styleId="1185">
    <w:name w:val="Просмотренная гиперссылка"/>
    <w:next w:val="1185"/>
    <w:link w:val="1124"/>
    <w:uiPriority w:val="99"/>
    <w:semiHidden/>
    <w:unhideWhenUsed/>
    <w:rPr>
      <w:color w:val="800080"/>
      <w:u w:val="single"/>
    </w:rPr>
  </w:style>
  <w:style w:type="character" w:styleId="1186" w:default="1">
    <w:name w:val="Default Paragraph Font"/>
    <w:uiPriority w:val="1"/>
    <w:semiHidden/>
    <w:unhideWhenUsed/>
  </w:style>
  <w:style w:type="numbering" w:styleId="1187" w:default="1">
    <w:name w:val="No List"/>
    <w:uiPriority w:val="99"/>
    <w:semiHidden/>
    <w:unhideWhenUsed/>
  </w:style>
  <w:style w:type="table" w:styleId="11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DreamLair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creator>БЕРЁЗА НАДЕЖДА ВАСИЛЬЕВНА</dc:creator>
  <cp:lastModifiedBy>УФК по Ивановской области</cp:lastModifiedBy>
  <cp:revision>26</cp:revision>
  <dcterms:created xsi:type="dcterms:W3CDTF">2022-04-01T12:05:00Z</dcterms:created>
  <dcterms:modified xsi:type="dcterms:W3CDTF">2026-01-26T07:32:55Z</dcterms:modified>
  <cp:version>983040</cp:version>
</cp:coreProperties>
</file>